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AD56" w14:textId="77777777" w:rsidR="00016926" w:rsidRPr="00016926" w:rsidRDefault="00016926" w:rsidP="00016926">
      <w:pPr>
        <w:pStyle w:val="NormalWeb"/>
        <w:spacing w:before="0" w:beforeAutospacing="0" w:after="0" w:afterAutospacing="0"/>
        <w:jc w:val="center"/>
        <w:rPr>
          <w:rFonts w:ascii="Arial" w:hAnsi="Arial" w:cs="Arial"/>
          <w:b/>
          <w:sz w:val="36"/>
          <w:szCs w:val="36"/>
        </w:rPr>
      </w:pPr>
      <w:r w:rsidRPr="00016926">
        <w:rPr>
          <w:rFonts w:ascii="Arial" w:hAnsi="Arial" w:cs="Arial"/>
          <w:b/>
          <w:sz w:val="36"/>
          <w:szCs w:val="36"/>
        </w:rPr>
        <w:t>La taille des Hortensia</w:t>
      </w:r>
    </w:p>
    <w:p w14:paraId="5D289A47" w14:textId="77777777" w:rsidR="00016926" w:rsidRPr="00E72A61" w:rsidRDefault="00016926" w:rsidP="00016926">
      <w:pPr>
        <w:pStyle w:val="NormalWeb"/>
        <w:spacing w:before="0" w:beforeAutospacing="0" w:after="0" w:afterAutospacing="0"/>
        <w:jc w:val="center"/>
        <w:rPr>
          <w:rFonts w:ascii="Comic Sans MS" w:hAnsi="Comic Sans MS"/>
        </w:rPr>
      </w:pPr>
      <w:r w:rsidRPr="008548E5">
        <w:rPr>
          <w:rFonts w:ascii="Arial" w:hAnsi="Arial" w:cs="Arial"/>
          <w:sz w:val="32"/>
          <w:szCs w:val="32"/>
        </w:rPr>
        <w:t>(</w:t>
      </w:r>
      <w:hyperlink r:id="rId4" w:tooltip="Pierre Gingras" w:history="1">
        <w:r w:rsidRPr="008548E5">
          <w:rPr>
            <w:rStyle w:val="lev"/>
            <w:rFonts w:ascii="Comic Sans MS" w:hAnsi="Comic Sans MS"/>
            <w:b w:val="0"/>
          </w:rPr>
          <w:t>Pierre Gingras</w:t>
        </w:r>
      </w:hyperlink>
      <w:r w:rsidRPr="008548E5">
        <w:rPr>
          <w:rFonts w:ascii="Comic Sans MS" w:hAnsi="Comic Sans MS"/>
        </w:rPr>
        <w:t xml:space="preserve"> La Presse 2007</w:t>
      </w:r>
      <w:r>
        <w:rPr>
          <w:rFonts w:ascii="Comic Sans MS" w:hAnsi="Comic Sans MS"/>
        </w:rPr>
        <w:t xml:space="preserve"> </w:t>
      </w:r>
      <w:r w:rsidRPr="008548E5">
        <w:rPr>
          <w:rFonts w:ascii="Comic Sans MS" w:hAnsi="Comic Sans MS"/>
        </w:rPr>
        <w:t xml:space="preserve">et </w:t>
      </w:r>
      <w:proofErr w:type="spellStart"/>
      <w:r w:rsidRPr="008548E5">
        <w:rPr>
          <w:rFonts w:ascii="Comic Sans MS" w:hAnsi="Comic Sans MS"/>
        </w:rPr>
        <w:t>Chistian</w:t>
      </w:r>
      <w:proofErr w:type="spellEnd"/>
      <w:r w:rsidRPr="008548E5">
        <w:rPr>
          <w:rFonts w:ascii="Comic Sans MS" w:hAnsi="Comic Sans MS"/>
        </w:rPr>
        <w:t xml:space="preserve"> Normandin)</w:t>
      </w:r>
    </w:p>
    <w:tbl>
      <w:tblPr>
        <w:tblStyle w:val="Grilledutableau"/>
        <w:tblpPr w:leftFromText="141" w:rightFromText="141" w:vertAnchor="text" w:horzAnchor="margin" w:tblpY="146"/>
        <w:tblW w:w="0" w:type="auto"/>
        <w:tblLook w:val="04A0" w:firstRow="1" w:lastRow="0" w:firstColumn="1" w:lastColumn="0" w:noHBand="0" w:noVBand="1"/>
      </w:tblPr>
      <w:tblGrid>
        <w:gridCol w:w="10940"/>
      </w:tblGrid>
      <w:tr w:rsidR="00016926" w:rsidRPr="00190D9A" w14:paraId="73920E3D" w14:textId="77777777" w:rsidTr="001D34C0">
        <w:tc>
          <w:tcPr>
            <w:tcW w:w="10940" w:type="dxa"/>
            <w:shd w:val="clear" w:color="auto" w:fill="D9D9D9" w:themeFill="background1" w:themeFillShade="D9"/>
          </w:tcPr>
          <w:p w14:paraId="79B36E0E" w14:textId="76E7EF74" w:rsidR="00016926" w:rsidRPr="00190D9A" w:rsidRDefault="00807443" w:rsidP="001D34C0">
            <w:pPr>
              <w:pStyle w:val="NormalWeb"/>
              <w:jc w:val="center"/>
              <w:rPr>
                <w:rFonts w:ascii="Arial" w:hAnsi="Arial" w:cs="Arial"/>
                <w:i/>
                <w:color w:val="000000"/>
                <w:sz w:val="28"/>
                <w:szCs w:val="28"/>
                <w:lang w:val="fr-FR"/>
              </w:rPr>
            </w:pPr>
            <w:r w:rsidRPr="00190D9A">
              <w:rPr>
                <w:rFonts w:ascii="Arial" w:hAnsi="Arial" w:cs="Arial"/>
                <w:b/>
                <w:color w:val="000000"/>
                <w:sz w:val="28"/>
                <w:szCs w:val="28"/>
                <w:lang w:val="fr-FR"/>
              </w:rPr>
              <w:t>Fleurissant</w:t>
            </w:r>
            <w:r w:rsidR="00016926" w:rsidRPr="00190D9A">
              <w:rPr>
                <w:rFonts w:ascii="Arial" w:hAnsi="Arial" w:cs="Arial"/>
                <w:b/>
                <w:color w:val="000000"/>
                <w:sz w:val="28"/>
                <w:szCs w:val="28"/>
                <w:lang w:val="fr-FR"/>
              </w:rPr>
              <w:t xml:space="preserve"> sur le bois de l’année</w:t>
            </w:r>
          </w:p>
        </w:tc>
      </w:tr>
      <w:tr w:rsidR="00016926" w:rsidRPr="0044192D" w14:paraId="06143EF9" w14:textId="77777777" w:rsidTr="001D34C0">
        <w:tc>
          <w:tcPr>
            <w:tcW w:w="10940" w:type="dxa"/>
          </w:tcPr>
          <w:p w14:paraId="45391D71" w14:textId="77777777" w:rsidR="00016926" w:rsidRDefault="00016926" w:rsidP="001D34C0">
            <w:pPr>
              <w:pStyle w:val="NormalWeb"/>
              <w:spacing w:before="0" w:beforeAutospacing="0" w:after="0" w:afterAutospacing="0"/>
              <w:jc w:val="center"/>
              <w:rPr>
                <w:rFonts w:ascii="Arial" w:hAnsi="Arial" w:cs="Arial"/>
                <w:color w:val="000000"/>
                <w:lang w:val="fr-FR"/>
              </w:rPr>
            </w:pPr>
            <w:r w:rsidRPr="0044192D">
              <w:rPr>
                <w:rFonts w:ascii="Arial" w:hAnsi="Arial" w:cs="Arial"/>
                <w:b/>
                <w:i/>
                <w:color w:val="000000"/>
                <w:lang w:val="fr-FR"/>
              </w:rPr>
              <w:t xml:space="preserve">Hydrangea </w:t>
            </w:r>
            <w:proofErr w:type="spellStart"/>
            <w:proofErr w:type="gramStart"/>
            <w:r w:rsidRPr="0044192D">
              <w:rPr>
                <w:rFonts w:ascii="Arial" w:hAnsi="Arial" w:cs="Arial"/>
                <w:b/>
                <w:i/>
                <w:color w:val="000000"/>
                <w:lang w:val="fr-FR"/>
              </w:rPr>
              <w:t>arborescens</w:t>
            </w:r>
            <w:proofErr w:type="spellEnd"/>
            <w:r>
              <w:rPr>
                <w:rFonts w:ascii="Arial" w:hAnsi="Arial" w:cs="Arial"/>
                <w:color w:val="000000"/>
                <w:lang w:val="fr-FR"/>
              </w:rPr>
              <w:t xml:space="preserve"> ,</w:t>
            </w:r>
            <w:proofErr w:type="gramEnd"/>
            <w:r>
              <w:rPr>
                <w:rFonts w:ascii="Arial" w:hAnsi="Arial" w:cs="Arial"/>
                <w:color w:val="000000"/>
                <w:lang w:val="fr-FR"/>
              </w:rPr>
              <w:t xml:space="preserve"> </w:t>
            </w:r>
            <w:r w:rsidRPr="0044192D">
              <w:rPr>
                <w:rFonts w:ascii="Arial" w:hAnsi="Arial" w:cs="Arial"/>
                <w:b/>
                <w:i/>
                <w:color w:val="000000"/>
                <w:lang w:val="fr-FR"/>
              </w:rPr>
              <w:t xml:space="preserve">Hydrangea </w:t>
            </w:r>
            <w:proofErr w:type="spellStart"/>
            <w:r w:rsidRPr="0044192D">
              <w:rPr>
                <w:rFonts w:ascii="Arial" w:hAnsi="Arial" w:cs="Arial"/>
                <w:b/>
                <w:i/>
                <w:color w:val="000000"/>
                <w:lang w:val="fr-FR"/>
              </w:rPr>
              <w:t>paniculata</w:t>
            </w:r>
            <w:proofErr w:type="spellEnd"/>
          </w:p>
          <w:p w14:paraId="3B2B4574" w14:textId="77777777" w:rsidR="00016926" w:rsidRPr="0044192D" w:rsidRDefault="00016926" w:rsidP="001D34C0">
            <w:pPr>
              <w:pStyle w:val="NormalWeb"/>
              <w:spacing w:before="0" w:beforeAutospacing="0" w:after="0" w:afterAutospacing="0"/>
              <w:jc w:val="center"/>
              <w:rPr>
                <w:rFonts w:ascii="Arial" w:hAnsi="Arial" w:cs="Arial"/>
                <w:color w:val="000000"/>
                <w:lang w:val="fr-FR"/>
              </w:rPr>
            </w:pPr>
          </w:p>
        </w:tc>
      </w:tr>
      <w:tr w:rsidR="00016926" w14:paraId="1ED93E96" w14:textId="77777777" w:rsidTr="001D34C0">
        <w:tc>
          <w:tcPr>
            <w:tcW w:w="10940" w:type="dxa"/>
          </w:tcPr>
          <w:p w14:paraId="51C0830A" w14:textId="5F0F705E" w:rsidR="00016926" w:rsidRDefault="00807443" w:rsidP="001D34C0">
            <w:pPr>
              <w:jc w:val="center"/>
              <w:rPr>
                <w:rFonts w:ascii="Arial" w:eastAsia="Times New Roman" w:hAnsi="Arial" w:cs="Arial"/>
                <w:color w:val="000000"/>
                <w:sz w:val="24"/>
                <w:szCs w:val="24"/>
                <w:lang w:val="fr-FR" w:eastAsia="fr-CA"/>
              </w:rPr>
            </w:pPr>
            <w:r w:rsidRPr="0044192D">
              <w:rPr>
                <w:rFonts w:ascii="Arial" w:eastAsia="Times New Roman" w:hAnsi="Arial" w:cs="Arial"/>
                <w:b/>
                <w:color w:val="000000"/>
                <w:sz w:val="24"/>
                <w:szCs w:val="24"/>
                <w:lang w:val="fr-FR" w:eastAsia="fr-CA"/>
              </w:rPr>
              <w:t>Taille</w:t>
            </w:r>
            <w:r w:rsidR="00016926" w:rsidRPr="009045AE">
              <w:rPr>
                <w:rFonts w:ascii="Arial" w:eastAsia="Times New Roman" w:hAnsi="Arial" w:cs="Arial"/>
                <w:b/>
                <w:color w:val="000000"/>
                <w:sz w:val="24"/>
                <w:szCs w:val="24"/>
                <w:lang w:val="fr-FR" w:eastAsia="fr-CA"/>
              </w:rPr>
              <w:t xml:space="preserve"> à l’automne ou au printemps</w:t>
            </w:r>
            <w:r w:rsidR="00016926" w:rsidRPr="009045AE">
              <w:rPr>
                <w:rFonts w:ascii="Arial" w:eastAsia="Times New Roman" w:hAnsi="Arial" w:cs="Arial"/>
                <w:color w:val="000000"/>
                <w:sz w:val="24"/>
                <w:szCs w:val="24"/>
                <w:lang w:val="fr-FR" w:eastAsia="fr-CA"/>
              </w:rPr>
              <w:t>, avant la formation des nouveaux boutons.</w:t>
            </w:r>
          </w:p>
          <w:p w14:paraId="616FF364" w14:textId="77777777" w:rsidR="00016926" w:rsidRDefault="00016926" w:rsidP="001D34C0">
            <w:pPr>
              <w:jc w:val="center"/>
            </w:pPr>
          </w:p>
        </w:tc>
      </w:tr>
      <w:tr w:rsidR="00016926" w:rsidRPr="00190D9A" w14:paraId="1196ADE0" w14:textId="77777777" w:rsidTr="001D34C0">
        <w:tc>
          <w:tcPr>
            <w:tcW w:w="10940" w:type="dxa"/>
            <w:shd w:val="clear" w:color="auto" w:fill="BFBFBF" w:themeFill="background1" w:themeFillShade="BF"/>
          </w:tcPr>
          <w:p w14:paraId="0F42D29E" w14:textId="0FE4F4D0" w:rsidR="00016926" w:rsidRPr="00190D9A" w:rsidRDefault="00807443" w:rsidP="001D34C0">
            <w:pPr>
              <w:pStyle w:val="NormalWeb"/>
              <w:jc w:val="center"/>
              <w:rPr>
                <w:rFonts w:ascii="Arial" w:hAnsi="Arial" w:cs="Arial"/>
                <w:i/>
                <w:color w:val="000000"/>
                <w:sz w:val="28"/>
                <w:szCs w:val="28"/>
                <w:lang w:val="fr-FR"/>
              </w:rPr>
            </w:pPr>
            <w:r w:rsidRPr="009045AE">
              <w:rPr>
                <w:rFonts w:ascii="Arial" w:hAnsi="Arial" w:cs="Arial"/>
                <w:b/>
                <w:color w:val="000000"/>
                <w:sz w:val="28"/>
                <w:szCs w:val="28"/>
                <w:lang w:val="fr-FR"/>
              </w:rPr>
              <w:t>Fleurissant</w:t>
            </w:r>
            <w:r w:rsidR="00016926" w:rsidRPr="009045AE">
              <w:rPr>
                <w:rFonts w:ascii="Arial" w:hAnsi="Arial" w:cs="Arial"/>
                <w:b/>
                <w:color w:val="000000"/>
                <w:sz w:val="28"/>
                <w:szCs w:val="28"/>
                <w:lang w:val="fr-FR"/>
              </w:rPr>
              <w:t xml:space="preserve"> sur le vieux bois</w:t>
            </w:r>
            <w:r w:rsidR="00016926" w:rsidRPr="00190D9A">
              <w:rPr>
                <w:rFonts w:ascii="Arial" w:hAnsi="Arial" w:cs="Arial"/>
                <w:color w:val="000000"/>
                <w:sz w:val="28"/>
                <w:szCs w:val="28"/>
                <w:lang w:val="fr-FR"/>
              </w:rPr>
              <w:t xml:space="preserve"> </w:t>
            </w:r>
            <w:r w:rsidR="00016926" w:rsidRPr="00190D9A">
              <w:rPr>
                <w:rFonts w:ascii="Arial" w:hAnsi="Arial" w:cs="Arial"/>
                <w:b/>
                <w:color w:val="000000"/>
                <w:sz w:val="28"/>
                <w:szCs w:val="28"/>
                <w:lang w:val="fr-FR"/>
              </w:rPr>
              <w:t>:</w:t>
            </w:r>
          </w:p>
        </w:tc>
      </w:tr>
      <w:tr w:rsidR="00016926" w14:paraId="54801672" w14:textId="77777777" w:rsidTr="001D34C0">
        <w:tc>
          <w:tcPr>
            <w:tcW w:w="10940" w:type="dxa"/>
          </w:tcPr>
          <w:p w14:paraId="5C991FDF" w14:textId="77777777" w:rsidR="00016926" w:rsidRDefault="00016926" w:rsidP="001D34C0">
            <w:pPr>
              <w:spacing w:after="150"/>
              <w:jc w:val="center"/>
              <w:rPr>
                <w:rFonts w:ascii="Arial" w:eastAsia="Times New Roman" w:hAnsi="Arial" w:cs="Arial"/>
                <w:b/>
                <w:i/>
                <w:color w:val="000000"/>
                <w:sz w:val="24"/>
                <w:szCs w:val="24"/>
                <w:lang w:val="fr-FR" w:eastAsia="fr-CA"/>
              </w:rPr>
            </w:pPr>
          </w:p>
          <w:p w14:paraId="7968A25F" w14:textId="77777777" w:rsidR="00016926" w:rsidRDefault="00016926" w:rsidP="001D34C0">
            <w:pPr>
              <w:spacing w:after="150"/>
              <w:jc w:val="center"/>
              <w:rPr>
                <w:rFonts w:ascii="Arial" w:eastAsia="Times New Roman" w:hAnsi="Arial" w:cs="Arial"/>
                <w:color w:val="000000"/>
                <w:sz w:val="24"/>
                <w:szCs w:val="24"/>
                <w:lang w:val="fr-FR" w:eastAsia="fr-CA"/>
              </w:rPr>
            </w:pPr>
            <w:r w:rsidRPr="009045AE">
              <w:rPr>
                <w:rFonts w:ascii="Arial" w:eastAsia="Times New Roman" w:hAnsi="Arial" w:cs="Arial"/>
                <w:b/>
                <w:i/>
                <w:color w:val="000000"/>
                <w:sz w:val="24"/>
                <w:szCs w:val="24"/>
                <w:lang w:val="fr-FR" w:eastAsia="fr-CA"/>
              </w:rPr>
              <w:t xml:space="preserve">Hydrangea </w:t>
            </w:r>
            <w:proofErr w:type="spellStart"/>
            <w:r w:rsidRPr="009045AE">
              <w:rPr>
                <w:rFonts w:ascii="Arial" w:eastAsia="Times New Roman" w:hAnsi="Arial" w:cs="Arial"/>
                <w:b/>
                <w:i/>
                <w:color w:val="000000"/>
                <w:sz w:val="24"/>
                <w:szCs w:val="24"/>
                <w:lang w:val="fr-FR" w:eastAsia="fr-CA"/>
              </w:rPr>
              <w:t>macrophylla</w:t>
            </w:r>
            <w:proofErr w:type="spellEnd"/>
            <w:r w:rsidRPr="009045AE">
              <w:rPr>
                <w:rFonts w:ascii="Arial" w:eastAsia="Times New Roman" w:hAnsi="Arial" w:cs="Arial"/>
                <w:color w:val="000000"/>
                <w:sz w:val="24"/>
                <w:szCs w:val="24"/>
                <w:lang w:val="fr-FR" w:eastAsia="fr-CA"/>
              </w:rPr>
              <w:t xml:space="preserve">, </w:t>
            </w:r>
            <w:r w:rsidRPr="009045AE">
              <w:rPr>
                <w:rFonts w:ascii="Arial" w:eastAsia="Times New Roman" w:hAnsi="Arial" w:cs="Arial"/>
                <w:b/>
                <w:i/>
                <w:color w:val="000000"/>
                <w:sz w:val="24"/>
                <w:szCs w:val="24"/>
                <w:lang w:val="fr-FR" w:eastAsia="fr-CA"/>
              </w:rPr>
              <w:t xml:space="preserve">Hydrangea </w:t>
            </w:r>
            <w:proofErr w:type="spellStart"/>
            <w:r w:rsidRPr="009045AE">
              <w:rPr>
                <w:rFonts w:ascii="Arial" w:eastAsia="Times New Roman" w:hAnsi="Arial" w:cs="Arial"/>
                <w:b/>
                <w:i/>
                <w:color w:val="000000"/>
                <w:sz w:val="24"/>
                <w:szCs w:val="24"/>
                <w:lang w:val="fr-FR" w:eastAsia="fr-CA"/>
              </w:rPr>
              <w:t>petiolaris</w:t>
            </w:r>
            <w:proofErr w:type="spellEnd"/>
            <w:r w:rsidRPr="009045AE">
              <w:rPr>
                <w:rFonts w:ascii="Arial" w:eastAsia="Times New Roman" w:hAnsi="Arial" w:cs="Arial"/>
                <w:color w:val="000000"/>
                <w:sz w:val="24"/>
                <w:szCs w:val="24"/>
                <w:lang w:val="fr-FR" w:eastAsia="fr-CA"/>
              </w:rPr>
              <w:t xml:space="preserve">, </w:t>
            </w:r>
            <w:r w:rsidRPr="009045AE">
              <w:rPr>
                <w:rFonts w:ascii="Arial" w:eastAsia="Times New Roman" w:hAnsi="Arial" w:cs="Arial"/>
                <w:b/>
                <w:i/>
                <w:color w:val="000000"/>
                <w:sz w:val="24"/>
                <w:szCs w:val="24"/>
                <w:lang w:val="fr-FR" w:eastAsia="fr-CA"/>
              </w:rPr>
              <w:t xml:space="preserve">Hydrangea </w:t>
            </w:r>
            <w:proofErr w:type="spellStart"/>
            <w:r w:rsidRPr="009045AE">
              <w:rPr>
                <w:rFonts w:ascii="Arial" w:eastAsia="Times New Roman" w:hAnsi="Arial" w:cs="Arial"/>
                <w:b/>
                <w:i/>
                <w:color w:val="000000"/>
                <w:sz w:val="24"/>
                <w:szCs w:val="24"/>
                <w:lang w:val="fr-FR" w:eastAsia="fr-CA"/>
              </w:rPr>
              <w:t>quercifolia</w:t>
            </w:r>
            <w:proofErr w:type="spellEnd"/>
            <w:r w:rsidRPr="009045AE">
              <w:rPr>
                <w:rFonts w:ascii="Arial" w:eastAsia="Times New Roman" w:hAnsi="Arial" w:cs="Arial"/>
                <w:color w:val="000000"/>
                <w:sz w:val="24"/>
                <w:szCs w:val="24"/>
                <w:lang w:val="fr-FR" w:eastAsia="fr-CA"/>
              </w:rPr>
              <w:t xml:space="preserve">, </w:t>
            </w:r>
            <w:r w:rsidRPr="009045AE">
              <w:rPr>
                <w:rFonts w:ascii="Arial" w:eastAsia="Times New Roman" w:hAnsi="Arial" w:cs="Arial"/>
                <w:b/>
                <w:i/>
                <w:color w:val="000000"/>
                <w:sz w:val="24"/>
                <w:szCs w:val="24"/>
                <w:lang w:val="fr-FR" w:eastAsia="fr-CA"/>
              </w:rPr>
              <w:t xml:space="preserve">Hydrangea </w:t>
            </w:r>
            <w:proofErr w:type="spellStart"/>
            <w:r w:rsidRPr="009045AE">
              <w:rPr>
                <w:rFonts w:ascii="Arial" w:eastAsia="Times New Roman" w:hAnsi="Arial" w:cs="Arial"/>
                <w:b/>
                <w:i/>
                <w:color w:val="000000"/>
                <w:sz w:val="24"/>
                <w:szCs w:val="24"/>
                <w:lang w:val="fr-FR" w:eastAsia="fr-CA"/>
              </w:rPr>
              <w:t>paniculata</w:t>
            </w:r>
            <w:proofErr w:type="spellEnd"/>
            <w:r w:rsidRPr="009045AE">
              <w:rPr>
                <w:rFonts w:ascii="Arial" w:eastAsia="Times New Roman" w:hAnsi="Arial" w:cs="Arial"/>
                <w:color w:val="000000"/>
                <w:sz w:val="24"/>
                <w:szCs w:val="24"/>
                <w:lang w:val="fr-FR" w:eastAsia="fr-CA"/>
              </w:rPr>
              <w:t xml:space="preserve">, </w:t>
            </w:r>
            <w:r w:rsidRPr="009045AE">
              <w:rPr>
                <w:rFonts w:ascii="Arial" w:eastAsia="Times New Roman" w:hAnsi="Arial" w:cs="Arial"/>
                <w:b/>
                <w:i/>
                <w:color w:val="000000"/>
                <w:sz w:val="24"/>
                <w:szCs w:val="24"/>
                <w:lang w:val="fr-FR" w:eastAsia="fr-CA"/>
              </w:rPr>
              <w:t xml:space="preserve">Hydrangea </w:t>
            </w:r>
            <w:proofErr w:type="spellStart"/>
            <w:r w:rsidRPr="009045AE">
              <w:rPr>
                <w:rFonts w:ascii="Arial" w:eastAsia="Times New Roman" w:hAnsi="Arial" w:cs="Arial"/>
                <w:b/>
                <w:i/>
                <w:color w:val="000000"/>
                <w:sz w:val="24"/>
                <w:szCs w:val="24"/>
                <w:lang w:val="fr-FR" w:eastAsia="fr-CA"/>
              </w:rPr>
              <w:t>serrata</w:t>
            </w:r>
            <w:proofErr w:type="spellEnd"/>
            <w:r>
              <w:rPr>
                <w:rFonts w:ascii="Arial" w:eastAsia="Times New Roman" w:hAnsi="Arial" w:cs="Arial"/>
                <w:color w:val="000000"/>
                <w:sz w:val="24"/>
                <w:szCs w:val="24"/>
                <w:lang w:val="fr-FR" w:eastAsia="fr-CA"/>
              </w:rPr>
              <w:t>, et .........</w:t>
            </w:r>
          </w:p>
          <w:p w14:paraId="3E2A1A16" w14:textId="0DAF14E9" w:rsidR="00016926" w:rsidRDefault="00807443" w:rsidP="001D34C0">
            <w:pPr>
              <w:spacing w:after="150"/>
              <w:jc w:val="center"/>
              <w:rPr>
                <w:rFonts w:ascii="Arial" w:eastAsia="Times New Roman" w:hAnsi="Arial" w:cs="Arial"/>
                <w:color w:val="000000"/>
                <w:sz w:val="24"/>
                <w:szCs w:val="24"/>
                <w:lang w:val="fr-FR" w:eastAsia="fr-CA"/>
              </w:rPr>
            </w:pPr>
            <w:r>
              <w:rPr>
                <w:rFonts w:ascii="Arial" w:eastAsia="Times New Roman" w:hAnsi="Arial" w:cs="Arial"/>
                <w:color w:val="000000"/>
                <w:sz w:val="24"/>
                <w:szCs w:val="24"/>
                <w:lang w:val="fr-FR" w:eastAsia="fr-CA"/>
              </w:rPr>
              <w:t>Exception</w:t>
            </w:r>
            <w:r w:rsidR="00016926">
              <w:rPr>
                <w:rFonts w:ascii="Arial" w:eastAsia="Times New Roman" w:hAnsi="Arial" w:cs="Arial"/>
                <w:color w:val="000000"/>
                <w:sz w:val="24"/>
                <w:szCs w:val="24"/>
                <w:lang w:val="fr-FR" w:eastAsia="fr-CA"/>
              </w:rPr>
              <w:t xml:space="preserve"> du genre</w:t>
            </w:r>
            <w:r w:rsidR="00016926" w:rsidRPr="009045AE">
              <w:rPr>
                <w:rFonts w:ascii="Arial" w:eastAsia="Times New Roman" w:hAnsi="Arial" w:cs="Arial"/>
                <w:color w:val="000000"/>
                <w:sz w:val="24"/>
                <w:szCs w:val="24"/>
                <w:lang w:val="fr-FR" w:eastAsia="fr-CA"/>
              </w:rPr>
              <w:t xml:space="preserve"> Hydrangea </w:t>
            </w:r>
            <w:proofErr w:type="spellStart"/>
            <w:r w:rsidR="00016926" w:rsidRPr="009045AE">
              <w:rPr>
                <w:rFonts w:ascii="Arial" w:eastAsia="Times New Roman" w:hAnsi="Arial" w:cs="Arial"/>
                <w:color w:val="000000"/>
                <w:sz w:val="24"/>
                <w:szCs w:val="24"/>
                <w:lang w:val="fr-FR" w:eastAsia="fr-CA"/>
              </w:rPr>
              <w:t>paniculata</w:t>
            </w:r>
            <w:proofErr w:type="spellEnd"/>
            <w:r w:rsidR="00016926" w:rsidRPr="009045AE">
              <w:rPr>
                <w:rFonts w:ascii="Arial" w:eastAsia="Times New Roman" w:hAnsi="Arial" w:cs="Arial"/>
                <w:color w:val="000000"/>
                <w:sz w:val="24"/>
                <w:szCs w:val="24"/>
                <w:lang w:val="fr-FR" w:eastAsia="fr-CA"/>
              </w:rPr>
              <w:t xml:space="preserve"> </w:t>
            </w:r>
          </w:p>
          <w:p w14:paraId="70379654" w14:textId="77777777" w:rsidR="00016926" w:rsidRPr="00016926" w:rsidRDefault="00016926" w:rsidP="001D34C0">
            <w:pPr>
              <w:spacing w:after="150"/>
              <w:jc w:val="center"/>
              <w:rPr>
                <w:rFonts w:ascii="Arial" w:eastAsia="Times New Roman" w:hAnsi="Arial" w:cs="Arial"/>
                <w:color w:val="000000"/>
                <w:sz w:val="24"/>
                <w:szCs w:val="24"/>
                <w:lang w:eastAsia="fr-CA"/>
              </w:rPr>
            </w:pPr>
            <w:r w:rsidRPr="00016926">
              <w:rPr>
                <w:rFonts w:ascii="Arial" w:eastAsia="Times New Roman" w:hAnsi="Arial" w:cs="Arial"/>
                <w:color w:val="000000"/>
                <w:sz w:val="24"/>
                <w:szCs w:val="24"/>
                <w:lang w:eastAsia="fr-CA"/>
              </w:rPr>
              <w:t>‘</w:t>
            </w:r>
            <w:proofErr w:type="spellStart"/>
            <w:r w:rsidRPr="00016926">
              <w:rPr>
                <w:rFonts w:ascii="Arial" w:eastAsia="Times New Roman" w:hAnsi="Arial" w:cs="Arial"/>
                <w:color w:val="000000"/>
                <w:sz w:val="24"/>
                <w:szCs w:val="24"/>
                <w:lang w:eastAsia="fr-CA"/>
              </w:rPr>
              <w:t>Praecox</w:t>
            </w:r>
            <w:proofErr w:type="spellEnd"/>
            <w:r w:rsidRPr="00016926">
              <w:rPr>
                <w:rFonts w:ascii="Arial" w:eastAsia="Times New Roman" w:hAnsi="Arial" w:cs="Arial"/>
                <w:color w:val="000000"/>
                <w:sz w:val="24"/>
                <w:szCs w:val="24"/>
                <w:lang w:eastAsia="fr-CA"/>
              </w:rPr>
              <w:t>’, ‘</w:t>
            </w:r>
            <w:proofErr w:type="spellStart"/>
            <w:r w:rsidRPr="00016926">
              <w:rPr>
                <w:rFonts w:ascii="Arial" w:eastAsia="Times New Roman" w:hAnsi="Arial" w:cs="Arial"/>
                <w:color w:val="000000"/>
                <w:sz w:val="24"/>
                <w:szCs w:val="24"/>
                <w:lang w:eastAsia="fr-CA"/>
              </w:rPr>
              <w:t>Daruma</w:t>
            </w:r>
            <w:proofErr w:type="spellEnd"/>
            <w:r w:rsidRPr="00016926">
              <w:rPr>
                <w:rFonts w:ascii="Arial" w:eastAsia="Times New Roman" w:hAnsi="Arial" w:cs="Arial"/>
                <w:color w:val="000000"/>
                <w:sz w:val="24"/>
                <w:szCs w:val="24"/>
                <w:lang w:eastAsia="fr-CA"/>
              </w:rPr>
              <w:t>’, ‘</w:t>
            </w:r>
            <w:proofErr w:type="spellStart"/>
            <w:r w:rsidRPr="00016926">
              <w:rPr>
                <w:rFonts w:ascii="Arial" w:eastAsia="Times New Roman" w:hAnsi="Arial" w:cs="Arial"/>
                <w:color w:val="000000"/>
                <w:sz w:val="24"/>
                <w:szCs w:val="24"/>
                <w:lang w:eastAsia="fr-CA"/>
              </w:rPr>
              <w:t>Early</w:t>
            </w:r>
            <w:proofErr w:type="spellEnd"/>
            <w:r w:rsidRPr="00016926">
              <w:rPr>
                <w:rFonts w:ascii="Arial" w:eastAsia="Times New Roman" w:hAnsi="Arial" w:cs="Arial"/>
                <w:color w:val="000000"/>
                <w:sz w:val="24"/>
                <w:szCs w:val="24"/>
                <w:lang w:eastAsia="fr-CA"/>
              </w:rPr>
              <w:t xml:space="preserve"> sensation’, ‘Wim Red’ et ‘White </w:t>
            </w:r>
            <w:proofErr w:type="spellStart"/>
            <w:r w:rsidRPr="00016926">
              <w:rPr>
                <w:rFonts w:ascii="Arial" w:eastAsia="Times New Roman" w:hAnsi="Arial" w:cs="Arial"/>
                <w:color w:val="000000"/>
                <w:sz w:val="24"/>
                <w:szCs w:val="24"/>
                <w:lang w:eastAsia="fr-CA"/>
              </w:rPr>
              <w:t>Moth</w:t>
            </w:r>
            <w:proofErr w:type="spellEnd"/>
            <w:r w:rsidRPr="00016926">
              <w:rPr>
                <w:rFonts w:ascii="Arial" w:eastAsia="Times New Roman" w:hAnsi="Arial" w:cs="Arial"/>
                <w:color w:val="000000"/>
                <w:sz w:val="24"/>
                <w:szCs w:val="24"/>
                <w:lang w:eastAsia="fr-CA"/>
              </w:rPr>
              <w:t xml:space="preserve">. </w:t>
            </w:r>
          </w:p>
          <w:p w14:paraId="1F8F1AA4" w14:textId="2317D14E" w:rsidR="00016926" w:rsidRDefault="00016926" w:rsidP="001D34C0">
            <w:pPr>
              <w:pStyle w:val="NormalWeb"/>
              <w:jc w:val="center"/>
              <w:rPr>
                <w:rFonts w:ascii="Arial" w:hAnsi="Arial" w:cs="Arial"/>
                <w:color w:val="000000"/>
                <w:lang w:val="fr-FR"/>
              </w:rPr>
            </w:pPr>
            <w:r w:rsidRPr="009045AE">
              <w:rPr>
                <w:rFonts w:ascii="Arial" w:hAnsi="Arial" w:cs="Arial"/>
                <w:color w:val="000000"/>
                <w:lang w:val="fr-FR"/>
              </w:rPr>
              <w:t xml:space="preserve">Hydrangea </w:t>
            </w:r>
            <w:proofErr w:type="spellStart"/>
            <w:r w:rsidRPr="009045AE">
              <w:rPr>
                <w:rFonts w:ascii="Arial" w:hAnsi="Arial" w:cs="Arial"/>
                <w:color w:val="000000"/>
                <w:lang w:val="fr-FR"/>
              </w:rPr>
              <w:t>quercifolia</w:t>
            </w:r>
            <w:proofErr w:type="spellEnd"/>
            <w:r w:rsidRPr="009045AE">
              <w:rPr>
                <w:rFonts w:ascii="Arial" w:hAnsi="Arial" w:cs="Arial"/>
                <w:color w:val="000000"/>
                <w:lang w:val="fr-FR"/>
              </w:rPr>
              <w:t xml:space="preserve"> et Hydrangea </w:t>
            </w:r>
            <w:proofErr w:type="spellStart"/>
            <w:r w:rsidRPr="009045AE">
              <w:rPr>
                <w:rFonts w:ascii="Arial" w:hAnsi="Arial" w:cs="Arial"/>
                <w:color w:val="000000"/>
                <w:lang w:val="fr-FR"/>
              </w:rPr>
              <w:t>petiolaris</w:t>
            </w:r>
            <w:proofErr w:type="spellEnd"/>
            <w:r w:rsidRPr="009045AE">
              <w:rPr>
                <w:rFonts w:ascii="Arial" w:hAnsi="Arial" w:cs="Arial"/>
                <w:color w:val="000000"/>
                <w:lang w:val="fr-FR"/>
              </w:rPr>
              <w:t xml:space="preserve"> ne tolèrent pas très bien la taille surtout si elle </w:t>
            </w:r>
            <w:r w:rsidR="00807443" w:rsidRPr="009045AE">
              <w:rPr>
                <w:rFonts w:ascii="Arial" w:hAnsi="Arial" w:cs="Arial"/>
                <w:color w:val="000000"/>
                <w:lang w:val="fr-FR"/>
              </w:rPr>
              <w:t>est</w:t>
            </w:r>
            <w:r w:rsidR="00807443">
              <w:rPr>
                <w:rFonts w:ascii="Arial" w:hAnsi="Arial" w:cs="Arial"/>
                <w:color w:val="000000"/>
                <w:lang w:val="fr-FR"/>
              </w:rPr>
              <w:t xml:space="preserve"> </w:t>
            </w:r>
            <w:r w:rsidR="00807443" w:rsidRPr="009045AE">
              <w:rPr>
                <w:rFonts w:ascii="Arial" w:hAnsi="Arial" w:cs="Arial"/>
                <w:color w:val="000000"/>
                <w:lang w:val="fr-FR"/>
              </w:rPr>
              <w:t>sévère</w:t>
            </w:r>
            <w:r w:rsidRPr="009045AE">
              <w:rPr>
                <w:rFonts w:ascii="Arial" w:hAnsi="Arial" w:cs="Arial"/>
                <w:color w:val="000000"/>
                <w:lang w:val="fr-FR"/>
              </w:rPr>
              <w:t xml:space="preserve"> et peuvent mettre plusieurs années avant de se rétablir.</w:t>
            </w:r>
          </w:p>
          <w:p w14:paraId="4FFDBE73" w14:textId="77777777" w:rsidR="00016926" w:rsidRDefault="00016926" w:rsidP="001D34C0">
            <w:pPr>
              <w:pStyle w:val="NormalWeb"/>
              <w:jc w:val="center"/>
              <w:rPr>
                <w:rFonts w:ascii="Arial" w:hAnsi="Arial" w:cs="Arial"/>
                <w:i/>
                <w:color w:val="000000"/>
                <w:lang w:val="fr-FR"/>
              </w:rPr>
            </w:pPr>
          </w:p>
        </w:tc>
      </w:tr>
      <w:tr w:rsidR="00016926" w14:paraId="59E997B2" w14:textId="77777777" w:rsidTr="001D34C0">
        <w:tc>
          <w:tcPr>
            <w:tcW w:w="10940" w:type="dxa"/>
          </w:tcPr>
          <w:p w14:paraId="50E9F6FE" w14:textId="42B29397" w:rsidR="00016926" w:rsidRDefault="00807443" w:rsidP="001D34C0">
            <w:pPr>
              <w:jc w:val="center"/>
              <w:rPr>
                <w:rFonts w:ascii="Arial" w:eastAsia="Times New Roman" w:hAnsi="Arial" w:cs="Arial"/>
                <w:color w:val="000000"/>
                <w:sz w:val="24"/>
                <w:szCs w:val="24"/>
                <w:lang w:val="fr-FR" w:eastAsia="fr-CA"/>
              </w:rPr>
            </w:pPr>
            <w:r w:rsidRPr="009045AE">
              <w:rPr>
                <w:rFonts w:ascii="Arial" w:eastAsia="Times New Roman" w:hAnsi="Arial" w:cs="Arial"/>
                <w:b/>
                <w:color w:val="000000"/>
                <w:sz w:val="24"/>
                <w:szCs w:val="24"/>
                <w:lang w:val="fr-FR" w:eastAsia="fr-CA"/>
              </w:rPr>
              <w:t>Taille</w:t>
            </w:r>
            <w:r w:rsidR="00016926" w:rsidRPr="009045AE">
              <w:rPr>
                <w:rFonts w:ascii="Arial" w:eastAsia="Times New Roman" w:hAnsi="Arial" w:cs="Arial"/>
                <w:b/>
                <w:color w:val="000000"/>
                <w:sz w:val="24"/>
                <w:szCs w:val="24"/>
                <w:lang w:val="fr-FR" w:eastAsia="fr-CA"/>
              </w:rPr>
              <w:t xml:space="preserve"> après la floraison</w:t>
            </w:r>
            <w:r w:rsidR="00016926" w:rsidRPr="009045AE">
              <w:rPr>
                <w:rFonts w:ascii="Arial" w:eastAsia="Times New Roman" w:hAnsi="Arial" w:cs="Arial"/>
                <w:color w:val="000000"/>
                <w:sz w:val="24"/>
                <w:szCs w:val="24"/>
                <w:lang w:val="fr-FR" w:eastAsia="fr-CA"/>
              </w:rPr>
              <w:t>, avant la formation des nouveaux boutons.</w:t>
            </w:r>
          </w:p>
          <w:p w14:paraId="3AB55779" w14:textId="77777777" w:rsidR="00016926" w:rsidRDefault="00016926" w:rsidP="001D34C0">
            <w:pPr>
              <w:jc w:val="center"/>
            </w:pPr>
          </w:p>
        </w:tc>
      </w:tr>
    </w:tbl>
    <w:tbl>
      <w:tblPr>
        <w:tblStyle w:val="Grilledutableau"/>
        <w:tblW w:w="0" w:type="auto"/>
        <w:tblLook w:val="04A0" w:firstRow="1" w:lastRow="0" w:firstColumn="1" w:lastColumn="0" w:noHBand="0" w:noVBand="1"/>
      </w:tblPr>
      <w:tblGrid>
        <w:gridCol w:w="3085"/>
        <w:gridCol w:w="3827"/>
        <w:gridCol w:w="4104"/>
      </w:tblGrid>
      <w:tr w:rsidR="00016926" w14:paraId="17445018" w14:textId="77777777" w:rsidTr="001D34C0">
        <w:tc>
          <w:tcPr>
            <w:tcW w:w="3085" w:type="dxa"/>
          </w:tcPr>
          <w:p w14:paraId="716D603A" w14:textId="5EEAD93E" w:rsidR="00016926" w:rsidRDefault="00016926" w:rsidP="001D34C0">
            <w:pPr>
              <w:pStyle w:val="NormalWeb"/>
              <w:rPr>
                <w:rFonts w:ascii="Arial" w:hAnsi="Arial" w:cs="Arial"/>
              </w:rPr>
            </w:pPr>
            <w:r w:rsidRPr="00F638C1">
              <w:rPr>
                <w:rFonts w:ascii="Arial" w:hAnsi="Arial" w:cs="Arial"/>
                <w:b/>
                <w:i/>
                <w:iCs/>
              </w:rPr>
              <w:t xml:space="preserve">Hydrangea </w:t>
            </w:r>
            <w:proofErr w:type="spellStart"/>
            <w:r w:rsidRPr="00F638C1">
              <w:rPr>
                <w:rFonts w:ascii="Arial" w:hAnsi="Arial" w:cs="Arial"/>
                <w:b/>
                <w:i/>
                <w:iCs/>
              </w:rPr>
              <w:t>arborescens</w:t>
            </w:r>
            <w:proofErr w:type="spellEnd"/>
            <w:r w:rsidRPr="00F638C1">
              <w:rPr>
                <w:rFonts w:ascii="Arial" w:hAnsi="Arial" w:cs="Arial"/>
              </w:rPr>
              <w:t>.</w:t>
            </w:r>
            <w:r>
              <w:rPr>
                <w:rFonts w:ascii="Arial" w:hAnsi="Arial" w:cs="Arial"/>
              </w:rPr>
              <w:t xml:space="preserve">   Ex:</w:t>
            </w:r>
            <w:r w:rsidR="00807443">
              <w:rPr>
                <w:rFonts w:ascii="Arial" w:hAnsi="Arial" w:cs="Arial"/>
              </w:rPr>
              <w:t xml:space="preserve"> </w:t>
            </w:r>
            <w:r w:rsidR="00807443" w:rsidRPr="00F638C1">
              <w:rPr>
                <w:rFonts w:ascii="Arial" w:hAnsi="Arial" w:cs="Arial"/>
              </w:rPr>
              <w:t>« Annabelle »</w:t>
            </w:r>
          </w:p>
        </w:tc>
        <w:tc>
          <w:tcPr>
            <w:tcW w:w="7931" w:type="dxa"/>
            <w:gridSpan w:val="2"/>
          </w:tcPr>
          <w:p w14:paraId="0C1185BD" w14:textId="77777777" w:rsidR="00016926" w:rsidRDefault="00016926" w:rsidP="001D34C0">
            <w:pPr>
              <w:pStyle w:val="NormalWeb"/>
              <w:rPr>
                <w:rFonts w:ascii="Arial" w:hAnsi="Arial" w:cs="Arial"/>
              </w:rPr>
            </w:pPr>
            <w:r>
              <w:rPr>
                <w:rFonts w:ascii="Arial" w:hAnsi="Arial" w:cs="Arial"/>
              </w:rPr>
              <w:t>O</w:t>
            </w:r>
            <w:r w:rsidRPr="00F638C1">
              <w:rPr>
                <w:rFonts w:ascii="Arial" w:hAnsi="Arial" w:cs="Arial"/>
              </w:rPr>
              <w:t>n rase le plant au niveau du sol, soit à l'automne ou au printemps.</w:t>
            </w:r>
          </w:p>
        </w:tc>
      </w:tr>
      <w:tr w:rsidR="00016926" w14:paraId="1EDBC347" w14:textId="77777777" w:rsidTr="001D34C0">
        <w:trPr>
          <w:trHeight w:val="1504"/>
        </w:trPr>
        <w:tc>
          <w:tcPr>
            <w:tcW w:w="3085" w:type="dxa"/>
          </w:tcPr>
          <w:p w14:paraId="32C1778B" w14:textId="77777777" w:rsidR="00016926" w:rsidRDefault="00016926" w:rsidP="001D34C0">
            <w:pPr>
              <w:pStyle w:val="NormalWeb"/>
              <w:spacing w:before="0" w:beforeAutospacing="0" w:after="0" w:afterAutospacing="0"/>
              <w:rPr>
                <w:rFonts w:ascii="Arial" w:hAnsi="Arial" w:cs="Arial"/>
                <w:b/>
                <w:i/>
                <w:iCs/>
              </w:rPr>
            </w:pPr>
            <w:r w:rsidRPr="00F638C1">
              <w:rPr>
                <w:rFonts w:ascii="Arial" w:hAnsi="Arial" w:cs="Arial"/>
                <w:b/>
                <w:i/>
                <w:iCs/>
              </w:rPr>
              <w:t xml:space="preserve">Hydrangea </w:t>
            </w:r>
            <w:proofErr w:type="spellStart"/>
            <w:r w:rsidRPr="00F638C1">
              <w:rPr>
                <w:rFonts w:ascii="Arial" w:hAnsi="Arial" w:cs="Arial"/>
                <w:b/>
                <w:i/>
                <w:iCs/>
              </w:rPr>
              <w:t>paniculata</w:t>
            </w:r>
            <w:proofErr w:type="spellEnd"/>
          </w:p>
          <w:p w14:paraId="4313ECA2" w14:textId="427E0DF8" w:rsidR="00016926" w:rsidRPr="00190D9A" w:rsidRDefault="00016926" w:rsidP="001D34C0">
            <w:pPr>
              <w:pStyle w:val="NormalWeb"/>
              <w:spacing w:before="0" w:beforeAutospacing="0" w:after="0" w:afterAutospacing="0"/>
              <w:rPr>
                <w:rFonts w:ascii="Arial" w:hAnsi="Arial" w:cs="Arial"/>
                <w:b/>
                <w:i/>
                <w:iCs/>
              </w:rPr>
            </w:pPr>
            <w:r>
              <w:rPr>
                <w:rFonts w:ascii="Arial" w:hAnsi="Arial" w:cs="Arial"/>
              </w:rPr>
              <w:t>Ex:</w:t>
            </w:r>
            <w:r w:rsidR="00807443">
              <w:rPr>
                <w:rFonts w:ascii="Arial" w:hAnsi="Arial" w:cs="Arial"/>
              </w:rPr>
              <w:t xml:space="preserve"> </w:t>
            </w:r>
            <w:r w:rsidR="00807443" w:rsidRPr="00F638C1">
              <w:rPr>
                <w:rFonts w:ascii="Arial" w:hAnsi="Arial" w:cs="Arial"/>
              </w:rPr>
              <w:t>«</w:t>
            </w:r>
            <w:r w:rsidR="00807443">
              <w:rPr>
                <w:rFonts w:ascii="Arial" w:hAnsi="Arial" w:cs="Arial"/>
              </w:rPr>
              <w:t xml:space="preserve"> </w:t>
            </w:r>
            <w:proofErr w:type="spellStart"/>
            <w:r w:rsidR="00807443">
              <w:rPr>
                <w:rFonts w:ascii="Arial" w:hAnsi="Arial" w:cs="Arial"/>
              </w:rPr>
              <w:t>Grandiflora</w:t>
            </w:r>
            <w:proofErr w:type="spellEnd"/>
            <w:r w:rsidR="00807443" w:rsidRPr="00F638C1">
              <w:rPr>
                <w:rFonts w:ascii="Arial" w:hAnsi="Arial" w:cs="Arial"/>
              </w:rPr>
              <w:t xml:space="preserve"> »</w:t>
            </w:r>
            <w:r>
              <w:rPr>
                <w:rFonts w:ascii="Arial" w:hAnsi="Arial" w:cs="Arial"/>
              </w:rPr>
              <w:t xml:space="preserve"> </w:t>
            </w:r>
          </w:p>
          <w:p w14:paraId="6E69D439" w14:textId="77777777" w:rsidR="00016926" w:rsidRDefault="00016926" w:rsidP="001D34C0">
            <w:pPr>
              <w:pStyle w:val="NormalWeb"/>
              <w:rPr>
                <w:rFonts w:ascii="Arial" w:hAnsi="Arial" w:cs="Arial"/>
              </w:rPr>
            </w:pPr>
            <w:r w:rsidRPr="00F638C1">
              <w:rPr>
                <w:rFonts w:ascii="Arial" w:hAnsi="Arial" w:cs="Arial"/>
              </w:rPr>
              <w:t>Les hortensias sur tige font partie de ce groupe.</w:t>
            </w:r>
          </w:p>
        </w:tc>
        <w:tc>
          <w:tcPr>
            <w:tcW w:w="7931" w:type="dxa"/>
            <w:gridSpan w:val="2"/>
          </w:tcPr>
          <w:p w14:paraId="6CFF7296" w14:textId="77777777" w:rsidR="00016926" w:rsidRDefault="00016926" w:rsidP="001D34C0">
            <w:pPr>
              <w:pStyle w:val="NormalWeb"/>
              <w:rPr>
                <w:rFonts w:ascii="Arial" w:hAnsi="Arial" w:cs="Arial"/>
              </w:rPr>
            </w:pPr>
            <w:r w:rsidRPr="00F638C1">
              <w:rPr>
                <w:rFonts w:ascii="Arial" w:hAnsi="Arial" w:cs="Arial"/>
              </w:rPr>
              <w:t xml:space="preserve">La taille n'est pas nécessaire à moins de vouloir réduire l'ampleur du plant. </w:t>
            </w:r>
            <w:r>
              <w:rPr>
                <w:rFonts w:ascii="Arial" w:hAnsi="Arial" w:cs="Arial"/>
              </w:rPr>
              <w:t xml:space="preserve"> </w:t>
            </w:r>
            <w:r w:rsidRPr="00F638C1">
              <w:rPr>
                <w:rFonts w:ascii="Arial" w:hAnsi="Arial" w:cs="Arial"/>
              </w:rPr>
              <w:t>Les fleurs vont tomber progr</w:t>
            </w:r>
            <w:r>
              <w:rPr>
                <w:rFonts w:ascii="Arial" w:hAnsi="Arial" w:cs="Arial"/>
              </w:rPr>
              <w:t xml:space="preserve">essivement au cours de l'hiver et couper le reste des hampes florales au printemps. </w:t>
            </w:r>
          </w:p>
        </w:tc>
      </w:tr>
      <w:tr w:rsidR="00016926" w:rsidRPr="00E72A61" w14:paraId="6476EB44" w14:textId="77777777" w:rsidTr="001D34C0">
        <w:tc>
          <w:tcPr>
            <w:tcW w:w="11016" w:type="dxa"/>
            <w:gridSpan w:val="3"/>
            <w:shd w:val="clear" w:color="auto" w:fill="BFBFBF" w:themeFill="background1" w:themeFillShade="BF"/>
          </w:tcPr>
          <w:p w14:paraId="6FDF4C16" w14:textId="77777777" w:rsidR="00016926" w:rsidRPr="00E72A61" w:rsidRDefault="00016926" w:rsidP="001D34C0">
            <w:pPr>
              <w:pStyle w:val="NormalWeb"/>
              <w:jc w:val="center"/>
              <w:rPr>
                <w:rFonts w:ascii="Arial" w:hAnsi="Arial" w:cs="Arial"/>
                <w:b/>
                <w:sz w:val="28"/>
                <w:szCs w:val="28"/>
              </w:rPr>
            </w:pPr>
            <w:r w:rsidRPr="00E72A61">
              <w:rPr>
                <w:rFonts w:ascii="Arial" w:hAnsi="Arial" w:cs="Arial"/>
                <w:b/>
                <w:sz w:val="28"/>
                <w:szCs w:val="28"/>
              </w:rPr>
              <w:t>Fleurs bleu ou rose</w:t>
            </w:r>
          </w:p>
        </w:tc>
      </w:tr>
      <w:tr w:rsidR="00016926" w14:paraId="69DB595A" w14:textId="77777777" w:rsidTr="001D34C0">
        <w:tc>
          <w:tcPr>
            <w:tcW w:w="3085" w:type="dxa"/>
          </w:tcPr>
          <w:p w14:paraId="412C7289" w14:textId="77777777" w:rsidR="00016926" w:rsidRPr="00E95838" w:rsidRDefault="00016926" w:rsidP="001D34C0">
            <w:pPr>
              <w:pStyle w:val="NormalWeb"/>
              <w:rPr>
                <w:rFonts w:ascii="Arial" w:hAnsi="Arial" w:cs="Arial"/>
                <w:b/>
              </w:rPr>
            </w:pPr>
            <w:r w:rsidRPr="00E95838">
              <w:rPr>
                <w:rFonts w:ascii="Arial" w:hAnsi="Arial" w:cs="Arial"/>
                <w:b/>
                <w:i/>
                <w:iCs/>
              </w:rPr>
              <w:t xml:space="preserve">Hydrangea </w:t>
            </w:r>
            <w:proofErr w:type="spellStart"/>
            <w:r w:rsidRPr="00E95838">
              <w:rPr>
                <w:rFonts w:ascii="Arial" w:hAnsi="Arial" w:cs="Arial"/>
                <w:b/>
                <w:i/>
                <w:iCs/>
              </w:rPr>
              <w:t>macrophylla</w:t>
            </w:r>
            <w:proofErr w:type="spellEnd"/>
          </w:p>
        </w:tc>
        <w:tc>
          <w:tcPr>
            <w:tcW w:w="3827" w:type="dxa"/>
          </w:tcPr>
          <w:p w14:paraId="6132BBA6" w14:textId="730996E9" w:rsidR="00016926" w:rsidRDefault="00016926" w:rsidP="001D34C0">
            <w:pPr>
              <w:pStyle w:val="NormalWeb"/>
              <w:rPr>
                <w:rFonts w:ascii="Arial" w:hAnsi="Arial" w:cs="Arial"/>
              </w:rPr>
            </w:pPr>
            <w:r w:rsidRPr="00F638C1">
              <w:rPr>
                <w:rFonts w:ascii="Arial" w:hAnsi="Arial" w:cs="Arial"/>
              </w:rPr>
              <w:t xml:space="preserve"> </w:t>
            </w:r>
            <w:r w:rsidR="00807443" w:rsidRPr="00F638C1">
              <w:rPr>
                <w:rFonts w:ascii="Arial" w:hAnsi="Arial" w:cs="Arial"/>
              </w:rPr>
              <w:t xml:space="preserve">« </w:t>
            </w:r>
            <w:proofErr w:type="spellStart"/>
            <w:r w:rsidR="00807443" w:rsidRPr="00F638C1">
              <w:rPr>
                <w:rFonts w:ascii="Arial" w:hAnsi="Arial" w:cs="Arial"/>
              </w:rPr>
              <w:t>Endless</w:t>
            </w:r>
            <w:proofErr w:type="spellEnd"/>
            <w:r w:rsidRPr="00F638C1">
              <w:rPr>
                <w:rFonts w:ascii="Arial" w:hAnsi="Arial" w:cs="Arial"/>
              </w:rPr>
              <w:t xml:space="preserve"> </w:t>
            </w:r>
            <w:r w:rsidR="00807443" w:rsidRPr="00F638C1">
              <w:rPr>
                <w:rFonts w:ascii="Arial" w:hAnsi="Arial" w:cs="Arial"/>
              </w:rPr>
              <w:t>Summer »</w:t>
            </w:r>
            <w:r w:rsidRPr="00F638C1">
              <w:rPr>
                <w:rFonts w:ascii="Arial" w:hAnsi="Arial" w:cs="Arial"/>
              </w:rPr>
              <w:t xml:space="preserve"> </w:t>
            </w:r>
            <w:r>
              <w:rPr>
                <w:rFonts w:ascii="Arial" w:hAnsi="Arial" w:cs="Arial"/>
              </w:rPr>
              <w:t>et</w:t>
            </w:r>
            <w:r w:rsidR="00807443">
              <w:rPr>
                <w:rFonts w:ascii="Arial" w:hAnsi="Arial" w:cs="Arial"/>
              </w:rPr>
              <w:t xml:space="preserve"> </w:t>
            </w:r>
            <w:r w:rsidR="00807443">
              <w:rPr>
                <w:rFonts w:ascii="Arial" w:hAnsi="Arial" w:cs="Arial"/>
              </w:rPr>
              <w:br/>
            </w:r>
            <w:r w:rsidR="00807443" w:rsidRPr="00F638C1">
              <w:rPr>
                <w:rFonts w:ascii="Arial" w:hAnsi="Arial" w:cs="Arial"/>
              </w:rPr>
              <w:t xml:space="preserve">« </w:t>
            </w:r>
            <w:proofErr w:type="spellStart"/>
            <w:r w:rsidR="00807443" w:rsidRPr="00F638C1">
              <w:rPr>
                <w:rFonts w:ascii="Arial" w:hAnsi="Arial" w:cs="Arial"/>
              </w:rPr>
              <w:t>Blushing</w:t>
            </w:r>
            <w:proofErr w:type="spellEnd"/>
            <w:r w:rsidRPr="00F638C1">
              <w:rPr>
                <w:rFonts w:ascii="Arial" w:hAnsi="Arial" w:cs="Arial"/>
              </w:rPr>
              <w:t xml:space="preserve"> </w:t>
            </w:r>
            <w:r w:rsidR="00807443" w:rsidRPr="00F638C1">
              <w:rPr>
                <w:rFonts w:ascii="Arial" w:hAnsi="Arial" w:cs="Arial"/>
              </w:rPr>
              <w:t>Bride »</w:t>
            </w:r>
            <w:r>
              <w:rPr>
                <w:rFonts w:ascii="Arial" w:hAnsi="Arial" w:cs="Arial"/>
              </w:rPr>
              <w:t xml:space="preserve"> sont des exceptions à la règle</w:t>
            </w:r>
            <w:r w:rsidRPr="00F638C1">
              <w:rPr>
                <w:rFonts w:ascii="Arial" w:hAnsi="Arial" w:cs="Arial"/>
              </w:rPr>
              <w:t xml:space="preserve"> </w:t>
            </w:r>
            <w:r>
              <w:rPr>
                <w:rFonts w:ascii="Arial" w:hAnsi="Arial" w:cs="Arial"/>
              </w:rPr>
              <w:t>(</w:t>
            </w:r>
            <w:r w:rsidRPr="00F638C1">
              <w:rPr>
                <w:rFonts w:ascii="Arial" w:hAnsi="Arial" w:cs="Arial"/>
              </w:rPr>
              <w:t>zone 4</w:t>
            </w:r>
            <w:r>
              <w:rPr>
                <w:rFonts w:ascii="Arial" w:hAnsi="Arial" w:cs="Arial"/>
              </w:rPr>
              <w:t>)</w:t>
            </w:r>
          </w:p>
          <w:p w14:paraId="7255ACE3" w14:textId="77777777" w:rsidR="00016926" w:rsidRDefault="00016926" w:rsidP="001D34C0">
            <w:pPr>
              <w:pStyle w:val="NormalWeb"/>
              <w:rPr>
                <w:rFonts w:ascii="Arial" w:hAnsi="Arial" w:cs="Arial"/>
              </w:rPr>
            </w:pPr>
            <w:r w:rsidRPr="00F638C1">
              <w:rPr>
                <w:rFonts w:ascii="Arial" w:hAnsi="Arial" w:cs="Arial"/>
              </w:rPr>
              <w:t>Ces deux cultivars fleurissent à la fois sur les vieilles et les nouvelles tiges. Si les branches ne gèlent pas, elles produiront des fleurs rapidement à la fin du printemps</w:t>
            </w:r>
          </w:p>
          <w:p w14:paraId="5BD67BA5" w14:textId="787CDA85" w:rsidR="00016926" w:rsidRDefault="00016926" w:rsidP="001D34C0">
            <w:pPr>
              <w:pStyle w:val="NormalWeb"/>
              <w:rPr>
                <w:rFonts w:ascii="Arial" w:hAnsi="Arial" w:cs="Arial"/>
              </w:rPr>
            </w:pPr>
            <w:r w:rsidRPr="00F638C1">
              <w:rPr>
                <w:rFonts w:ascii="Arial" w:hAnsi="Arial" w:cs="Arial"/>
              </w:rPr>
              <w:t>Les nouvelles tiges fleurissent rapidement</w:t>
            </w:r>
            <w:r>
              <w:rPr>
                <w:rFonts w:ascii="Arial" w:hAnsi="Arial" w:cs="Arial"/>
              </w:rPr>
              <w:t xml:space="preserve"> </w:t>
            </w:r>
            <w:r w:rsidRPr="00F638C1">
              <w:rPr>
                <w:rFonts w:ascii="Arial" w:hAnsi="Arial" w:cs="Arial"/>
              </w:rPr>
              <w:t>et donnent des fleurs bleues ou rosâtres (</w:t>
            </w:r>
            <w:r>
              <w:rPr>
                <w:rFonts w:ascii="Arial" w:hAnsi="Arial" w:cs="Arial"/>
              </w:rPr>
              <w:t xml:space="preserve">selon le taux d'acidité du </w:t>
            </w:r>
            <w:r w:rsidR="00807443">
              <w:rPr>
                <w:rFonts w:ascii="Arial" w:hAnsi="Arial" w:cs="Arial"/>
              </w:rPr>
              <w:t>sol)</w:t>
            </w:r>
            <w:r w:rsidR="00807443" w:rsidRPr="00F638C1">
              <w:rPr>
                <w:rFonts w:ascii="Arial" w:hAnsi="Arial" w:cs="Arial"/>
              </w:rPr>
              <w:t xml:space="preserve"> jusqu’aux</w:t>
            </w:r>
            <w:r w:rsidRPr="00F638C1">
              <w:rPr>
                <w:rFonts w:ascii="Arial" w:hAnsi="Arial" w:cs="Arial"/>
              </w:rPr>
              <w:t xml:space="preserve"> premiers gels.</w:t>
            </w:r>
          </w:p>
        </w:tc>
        <w:tc>
          <w:tcPr>
            <w:tcW w:w="4104" w:type="dxa"/>
          </w:tcPr>
          <w:p w14:paraId="4E525A75" w14:textId="77777777" w:rsidR="00016926" w:rsidRDefault="00016926" w:rsidP="001D34C0">
            <w:pPr>
              <w:pStyle w:val="NormalWeb"/>
              <w:rPr>
                <w:rFonts w:ascii="Arial" w:hAnsi="Arial" w:cs="Arial"/>
              </w:rPr>
            </w:pPr>
            <w:r w:rsidRPr="00F638C1">
              <w:rPr>
                <w:rFonts w:ascii="Arial" w:hAnsi="Arial" w:cs="Arial"/>
              </w:rPr>
              <w:t>Ils n'on</w:t>
            </w:r>
            <w:r>
              <w:rPr>
                <w:rFonts w:ascii="Arial" w:hAnsi="Arial" w:cs="Arial"/>
              </w:rPr>
              <w:t xml:space="preserve">t pas vraiment besoin de taille. </w:t>
            </w:r>
            <w:r w:rsidRPr="00F638C1">
              <w:rPr>
                <w:rFonts w:ascii="Arial" w:hAnsi="Arial" w:cs="Arial"/>
              </w:rPr>
              <w:t>Tout simplement parce qu'ils sont plus fragiles au froid et que leurs branches vont souvent geler durant l'hiver, du moins celles qui ne sont pas protégées par la neige ou un paillis. Vous n'aurez qu'à couper le bois mort au printemps.</w:t>
            </w:r>
          </w:p>
          <w:p w14:paraId="48651B76" w14:textId="77777777" w:rsidR="00016926" w:rsidRDefault="00016926" w:rsidP="001D34C0">
            <w:pPr>
              <w:pStyle w:val="NormalWeb"/>
              <w:rPr>
                <w:rFonts w:ascii="Arial" w:hAnsi="Arial" w:cs="Arial"/>
              </w:rPr>
            </w:pPr>
            <w:r>
              <w:rPr>
                <w:rFonts w:ascii="Arial" w:hAnsi="Arial" w:cs="Arial"/>
              </w:rPr>
              <w:t>L</w:t>
            </w:r>
            <w:r w:rsidRPr="00F638C1">
              <w:rPr>
                <w:rFonts w:ascii="Arial" w:hAnsi="Arial" w:cs="Arial"/>
              </w:rPr>
              <w:t>a plupart d'entre eux fleurissent sur le bois de l'année précédente. Tout ce qui a gelé ne produira donc pas de fleurs même si le plant reste bien vigoureux et qu'il donne une foule de nouvelles branches au printemps.</w:t>
            </w:r>
          </w:p>
        </w:tc>
      </w:tr>
      <w:tr w:rsidR="00016926" w14:paraId="27A33E96" w14:textId="77777777" w:rsidTr="001D34C0">
        <w:tc>
          <w:tcPr>
            <w:tcW w:w="3085" w:type="dxa"/>
          </w:tcPr>
          <w:p w14:paraId="1EFFC995" w14:textId="77777777" w:rsidR="00016926" w:rsidRPr="00E95838" w:rsidRDefault="00016926" w:rsidP="001D34C0">
            <w:pPr>
              <w:pStyle w:val="NormalWeb"/>
              <w:rPr>
                <w:rFonts w:ascii="Arial" w:hAnsi="Arial" w:cs="Arial"/>
                <w:b/>
              </w:rPr>
            </w:pPr>
            <w:r w:rsidRPr="00E95838">
              <w:rPr>
                <w:rFonts w:ascii="Arial" w:hAnsi="Arial" w:cs="Arial"/>
                <w:b/>
                <w:i/>
                <w:iCs/>
              </w:rPr>
              <w:t xml:space="preserve">Hydrangea </w:t>
            </w:r>
            <w:proofErr w:type="spellStart"/>
            <w:r w:rsidRPr="00E95838">
              <w:rPr>
                <w:rFonts w:ascii="Arial" w:hAnsi="Arial" w:cs="Arial"/>
                <w:b/>
                <w:i/>
                <w:iCs/>
              </w:rPr>
              <w:t>serrata</w:t>
            </w:r>
            <w:proofErr w:type="spellEnd"/>
          </w:p>
        </w:tc>
        <w:tc>
          <w:tcPr>
            <w:tcW w:w="3827" w:type="dxa"/>
          </w:tcPr>
          <w:p w14:paraId="55E52495" w14:textId="6DD4CEA4" w:rsidR="00016926" w:rsidRDefault="00016926" w:rsidP="001D34C0">
            <w:pPr>
              <w:pStyle w:val="NormalWeb"/>
              <w:rPr>
                <w:rFonts w:ascii="Arial" w:hAnsi="Arial" w:cs="Arial"/>
              </w:rPr>
            </w:pPr>
            <w:r>
              <w:rPr>
                <w:rFonts w:ascii="Arial" w:hAnsi="Arial" w:cs="Arial"/>
              </w:rPr>
              <w:t xml:space="preserve">Ex: </w:t>
            </w:r>
            <w:r w:rsidRPr="00F638C1">
              <w:rPr>
                <w:rFonts w:ascii="Arial" w:hAnsi="Arial" w:cs="Arial"/>
              </w:rPr>
              <w:t>«</w:t>
            </w:r>
            <w:r w:rsidR="00807443">
              <w:rPr>
                <w:rFonts w:ascii="Arial" w:hAnsi="Arial" w:cs="Arial"/>
              </w:rPr>
              <w:t xml:space="preserve"> </w:t>
            </w:r>
            <w:proofErr w:type="spellStart"/>
            <w:r w:rsidRPr="00F638C1">
              <w:rPr>
                <w:rFonts w:ascii="Arial" w:hAnsi="Arial" w:cs="Arial"/>
              </w:rPr>
              <w:t>Arctic</w:t>
            </w:r>
            <w:proofErr w:type="spellEnd"/>
            <w:r w:rsidRPr="00F638C1">
              <w:rPr>
                <w:rFonts w:ascii="Arial" w:hAnsi="Arial" w:cs="Arial"/>
              </w:rPr>
              <w:t xml:space="preserve"> </w:t>
            </w:r>
            <w:r w:rsidR="00807443" w:rsidRPr="00F638C1">
              <w:rPr>
                <w:rFonts w:ascii="Arial" w:hAnsi="Arial" w:cs="Arial"/>
              </w:rPr>
              <w:t>Blue »</w:t>
            </w:r>
          </w:p>
        </w:tc>
        <w:tc>
          <w:tcPr>
            <w:tcW w:w="4104" w:type="dxa"/>
          </w:tcPr>
          <w:p w14:paraId="52B93E98" w14:textId="77777777" w:rsidR="00016926" w:rsidRDefault="00016926" w:rsidP="001D34C0">
            <w:pPr>
              <w:pStyle w:val="NormalWeb"/>
              <w:rPr>
                <w:rFonts w:ascii="Arial" w:hAnsi="Arial" w:cs="Arial"/>
              </w:rPr>
            </w:pPr>
            <w:r>
              <w:rPr>
                <w:rFonts w:ascii="Arial" w:hAnsi="Arial" w:cs="Arial"/>
              </w:rPr>
              <w:t>Même chose !</w:t>
            </w:r>
          </w:p>
        </w:tc>
      </w:tr>
    </w:tbl>
    <w:p w14:paraId="3CA4D383" w14:textId="77777777" w:rsidR="00016926" w:rsidRDefault="00016926" w:rsidP="008548E5">
      <w:pPr>
        <w:pStyle w:val="NormalWeb"/>
        <w:rPr>
          <w:rFonts w:ascii="Comic Sans MS" w:hAnsi="Comic Sans MS"/>
        </w:rPr>
      </w:pPr>
    </w:p>
    <w:sectPr w:rsidR="00016926" w:rsidSect="00F638C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38C1"/>
    <w:rsid w:val="00016926"/>
    <w:rsid w:val="00190D9A"/>
    <w:rsid w:val="00322A90"/>
    <w:rsid w:val="0044192D"/>
    <w:rsid w:val="00496660"/>
    <w:rsid w:val="006D6C3A"/>
    <w:rsid w:val="007A1620"/>
    <w:rsid w:val="00807443"/>
    <w:rsid w:val="008548E5"/>
    <w:rsid w:val="009045AE"/>
    <w:rsid w:val="00956A84"/>
    <w:rsid w:val="00B25AED"/>
    <w:rsid w:val="00E465D7"/>
    <w:rsid w:val="00E72A61"/>
    <w:rsid w:val="00E95838"/>
    <w:rsid w:val="00F50C55"/>
    <w:rsid w:val="00F638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284"/>
  <w15:docId w15:val="{6D3AE74E-354C-4A10-A0E5-FF59887D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638C1"/>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F6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2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149">
      <w:bodyDiv w:val="1"/>
      <w:marLeft w:val="0"/>
      <w:marRight w:val="0"/>
      <w:marTop w:val="0"/>
      <w:marBottom w:val="0"/>
      <w:divBdr>
        <w:top w:val="none" w:sz="0" w:space="0" w:color="auto"/>
        <w:left w:val="none" w:sz="0" w:space="0" w:color="auto"/>
        <w:bottom w:val="none" w:sz="0" w:space="0" w:color="auto"/>
        <w:right w:val="none" w:sz="0" w:space="0" w:color="auto"/>
      </w:divBdr>
      <w:divsChild>
        <w:div w:id="1877698874">
          <w:marLeft w:val="0"/>
          <w:marRight w:val="0"/>
          <w:marTop w:val="0"/>
          <w:marBottom w:val="0"/>
          <w:divBdr>
            <w:top w:val="none" w:sz="0" w:space="0" w:color="auto"/>
            <w:left w:val="none" w:sz="0" w:space="0" w:color="auto"/>
            <w:bottom w:val="none" w:sz="0" w:space="0" w:color="auto"/>
            <w:right w:val="none" w:sz="0" w:space="0" w:color="auto"/>
          </w:divBdr>
          <w:divsChild>
            <w:div w:id="582566809">
              <w:marLeft w:val="-225"/>
              <w:marRight w:val="-225"/>
              <w:marTop w:val="0"/>
              <w:marBottom w:val="0"/>
              <w:divBdr>
                <w:top w:val="none" w:sz="0" w:space="0" w:color="auto"/>
                <w:left w:val="none" w:sz="0" w:space="0" w:color="auto"/>
                <w:bottom w:val="none" w:sz="0" w:space="0" w:color="auto"/>
                <w:right w:val="none" w:sz="0" w:space="0" w:color="auto"/>
              </w:divBdr>
              <w:divsChild>
                <w:div w:id="4101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4730">
      <w:bodyDiv w:val="1"/>
      <w:marLeft w:val="0"/>
      <w:marRight w:val="0"/>
      <w:marTop w:val="0"/>
      <w:marBottom w:val="0"/>
      <w:divBdr>
        <w:top w:val="none" w:sz="0" w:space="0" w:color="auto"/>
        <w:left w:val="none" w:sz="0" w:space="0" w:color="auto"/>
        <w:bottom w:val="none" w:sz="0" w:space="0" w:color="auto"/>
        <w:right w:val="none" w:sz="0" w:space="0" w:color="auto"/>
      </w:divBdr>
      <w:divsChild>
        <w:div w:id="1323584722">
          <w:marLeft w:val="0"/>
          <w:marRight w:val="0"/>
          <w:marTop w:val="0"/>
          <w:marBottom w:val="0"/>
          <w:divBdr>
            <w:top w:val="none" w:sz="0" w:space="0" w:color="auto"/>
            <w:left w:val="none" w:sz="0" w:space="0" w:color="auto"/>
            <w:bottom w:val="none" w:sz="0" w:space="0" w:color="auto"/>
            <w:right w:val="none" w:sz="0" w:space="0" w:color="auto"/>
          </w:divBdr>
          <w:divsChild>
            <w:div w:id="169372885">
              <w:marLeft w:val="0"/>
              <w:marRight w:val="0"/>
              <w:marTop w:val="0"/>
              <w:marBottom w:val="0"/>
              <w:divBdr>
                <w:top w:val="none" w:sz="0" w:space="0" w:color="auto"/>
                <w:left w:val="none" w:sz="0" w:space="0" w:color="auto"/>
                <w:bottom w:val="none" w:sz="0" w:space="0" w:color="auto"/>
                <w:right w:val="none" w:sz="0" w:space="0" w:color="auto"/>
              </w:divBdr>
              <w:divsChild>
                <w:div w:id="95715320">
                  <w:marLeft w:val="0"/>
                  <w:marRight w:val="0"/>
                  <w:marTop w:val="0"/>
                  <w:marBottom w:val="0"/>
                  <w:divBdr>
                    <w:top w:val="none" w:sz="0" w:space="0" w:color="auto"/>
                    <w:left w:val="none" w:sz="0" w:space="0" w:color="auto"/>
                    <w:bottom w:val="none" w:sz="0" w:space="0" w:color="auto"/>
                    <w:right w:val="none" w:sz="0" w:space="0" w:color="auto"/>
                  </w:divBdr>
                  <w:divsChild>
                    <w:div w:id="1085490811">
                      <w:marLeft w:val="0"/>
                      <w:marRight w:val="0"/>
                      <w:marTop w:val="0"/>
                      <w:marBottom w:val="0"/>
                      <w:divBdr>
                        <w:top w:val="none" w:sz="0" w:space="0" w:color="auto"/>
                        <w:left w:val="none" w:sz="0" w:space="0" w:color="auto"/>
                        <w:bottom w:val="none" w:sz="0" w:space="0" w:color="auto"/>
                        <w:right w:val="none" w:sz="0" w:space="0" w:color="auto"/>
                      </w:divBdr>
                      <w:divsChild>
                        <w:div w:id="940070326">
                          <w:marLeft w:val="0"/>
                          <w:marRight w:val="0"/>
                          <w:marTop w:val="0"/>
                          <w:marBottom w:val="0"/>
                          <w:divBdr>
                            <w:top w:val="none" w:sz="0" w:space="0" w:color="auto"/>
                            <w:left w:val="none" w:sz="0" w:space="0" w:color="auto"/>
                            <w:bottom w:val="none" w:sz="0" w:space="0" w:color="auto"/>
                            <w:right w:val="none" w:sz="0" w:space="0" w:color="auto"/>
                          </w:divBdr>
                          <w:divsChild>
                            <w:div w:id="599946576">
                              <w:marLeft w:val="0"/>
                              <w:marRight w:val="0"/>
                              <w:marTop w:val="0"/>
                              <w:marBottom w:val="0"/>
                              <w:divBdr>
                                <w:top w:val="none" w:sz="0" w:space="0" w:color="auto"/>
                                <w:left w:val="none" w:sz="0" w:space="0" w:color="auto"/>
                                <w:bottom w:val="none" w:sz="0" w:space="0" w:color="auto"/>
                                <w:right w:val="none" w:sz="0" w:space="0" w:color="auto"/>
                              </w:divBdr>
                              <w:divsChild>
                                <w:div w:id="1955675358">
                                  <w:marLeft w:val="0"/>
                                  <w:marRight w:val="0"/>
                                  <w:marTop w:val="0"/>
                                  <w:marBottom w:val="0"/>
                                  <w:divBdr>
                                    <w:top w:val="none" w:sz="0" w:space="0" w:color="auto"/>
                                    <w:left w:val="none" w:sz="0" w:space="0" w:color="auto"/>
                                    <w:bottom w:val="none" w:sz="0" w:space="0" w:color="auto"/>
                                    <w:right w:val="none" w:sz="0" w:space="0" w:color="auto"/>
                                  </w:divBdr>
                                  <w:divsChild>
                                    <w:div w:id="1014188293">
                                      <w:marLeft w:val="0"/>
                                      <w:marRight w:val="0"/>
                                      <w:marTop w:val="0"/>
                                      <w:marBottom w:val="0"/>
                                      <w:divBdr>
                                        <w:top w:val="none" w:sz="0" w:space="0" w:color="auto"/>
                                        <w:left w:val="none" w:sz="0" w:space="0" w:color="auto"/>
                                        <w:bottom w:val="none" w:sz="0" w:space="0" w:color="auto"/>
                                        <w:right w:val="none" w:sz="0" w:space="0" w:color="auto"/>
                                      </w:divBdr>
                                      <w:divsChild>
                                        <w:div w:id="18420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cherche.lapresse.ca/cyberpresse/search/theme/cyberpresse/template/result?q=&amp;fq%5b%5d=author%3APierre+Gingras&amp;sort=rec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manon choiniere</cp:lastModifiedBy>
  <cp:revision>2</cp:revision>
  <dcterms:created xsi:type="dcterms:W3CDTF">2025-12-03T00:41:00Z</dcterms:created>
  <dcterms:modified xsi:type="dcterms:W3CDTF">2025-12-03T00:41:00Z</dcterms:modified>
</cp:coreProperties>
</file>